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83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599"/>
        <w:gridCol w:w="851"/>
        <w:gridCol w:w="992"/>
        <w:gridCol w:w="992"/>
        <w:gridCol w:w="992"/>
        <w:gridCol w:w="993"/>
        <w:gridCol w:w="1701"/>
      </w:tblGrid>
      <w:tr>
        <w:trPr>
          <w:trHeight w:val="557" w:hRule="atLeast"/>
        </w:trPr>
        <w:tc>
          <w:tcPr>
            <w:tcW w:w="8359" w:type="dxa"/>
            <w:gridSpan w:val="8"/>
            <w:tcBorders/>
          </w:tcPr>
          <w:p>
            <w:pPr>
              <w:pStyle w:val="style0"/>
              <w:spacing w:lineRule="auto" w:line="600"/>
              <w:jc w:val="center"/>
              <w:rPr/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教师教育学院第</w:t>
            </w: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十</w:t>
            </w:r>
            <w:r>
              <w:rPr>
                <w:rFonts w:cs="宋体" w:hAnsi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五</w:t>
            </w: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36"/>
                <w:szCs w:val="36"/>
              </w:rPr>
              <w:t>周包干区检查结果</w:t>
            </w:r>
          </w:p>
        </w:tc>
      </w:tr>
      <w:tr>
        <w:tblPrEx/>
        <w:trPr>
          <w:trHeight w:val="341" w:hRule="atLeast"/>
        </w:trPr>
        <w:tc>
          <w:tcPr>
            <w:tcW w:w="1838" w:type="dxa"/>
            <w:gridSpan w:val="2"/>
            <w:vMerge w:val="restart"/>
            <w:tcBorders/>
          </w:tcPr>
          <w:p>
            <w:pPr>
              <w:pStyle w:val="style0"/>
              <w:spacing w:before="240" w:lineRule="auto" w:line="480"/>
              <w:jc w:val="center"/>
              <w:rPr/>
            </w:pPr>
            <w:r>
              <w:rPr>
                <w:rFonts w:hint="eastAsia"/>
                <w:sz w:val="44"/>
              </w:rPr>
              <w:t>班级</w:t>
            </w:r>
          </w:p>
        </w:tc>
        <w:tc>
          <w:tcPr>
            <w:tcW w:w="4820" w:type="dxa"/>
            <w:gridSpan w:val="5"/>
            <w:tcBorders/>
          </w:tcPr>
          <w:p>
            <w:pPr>
              <w:pStyle w:val="style0"/>
              <w:spacing w:lineRule="auto" w:line="480"/>
              <w:jc w:val="center"/>
              <w:rPr>
                <w:sz w:val="40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1701" w:type="dxa"/>
            <w:vMerge w:val="restart"/>
            <w:tcBorders/>
          </w:tcPr>
          <w:p>
            <w:pPr>
              <w:pStyle w:val="style0"/>
              <w:spacing w:lineRule="auto" w:line="1380"/>
              <w:rPr>
                <w:sz w:val="40"/>
              </w:rPr>
            </w:pPr>
            <w:r>
              <w:rPr>
                <w:sz w:val="32"/>
              </w:rPr>
              <w:t>平均分</w:t>
            </w:r>
          </w:p>
        </w:tc>
      </w:tr>
      <w:tr>
        <w:tblPrEx/>
        <w:trPr>
          <w:trHeight w:val="833" w:hRule="atLeast"/>
        </w:trPr>
        <w:tc>
          <w:tcPr>
            <w:tcW w:w="1838" w:type="dxa"/>
            <w:gridSpan w:val="2"/>
            <w:vMerge w:val="continue"/>
            <w:tcBorders/>
          </w:tcPr>
          <w:p>
            <w:pPr>
              <w:pStyle w:val="style0"/>
              <w:spacing w:before="240"/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一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二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三</w:t>
            </w:r>
          </w:p>
        </w:tc>
        <w:tc>
          <w:tcPr>
            <w:tcW w:w="992" w:type="dxa"/>
            <w:tcBorders/>
          </w:tcPr>
          <w:p>
            <w:pPr>
              <w:pStyle w:val="style0"/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四</w:t>
            </w:r>
          </w:p>
        </w:tc>
        <w:tc>
          <w:tcPr>
            <w:tcW w:w="993" w:type="dxa"/>
            <w:tcBorders/>
          </w:tcPr>
          <w:p>
            <w:pPr>
              <w:pStyle w:val="style0"/>
              <w:spacing w:before="240"/>
              <w:jc w:val="center"/>
              <w:rPr>
                <w:sz w:val="40"/>
              </w:rPr>
            </w:pPr>
            <w:r>
              <w:rPr>
                <w:sz w:val="40"/>
              </w:rPr>
              <w:t>五</w:t>
            </w:r>
          </w:p>
        </w:tc>
        <w:tc>
          <w:tcPr>
            <w:tcW w:w="1701" w:type="dxa"/>
            <w:vMerge w:val="continue"/>
            <w:tcBorders/>
          </w:tcPr>
          <w:p>
            <w:pPr>
              <w:pStyle w:val="style0"/>
              <w:spacing w:before="240"/>
              <w:rPr/>
            </w:pP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15小教1班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/>
        <w:trPr>
          <w:trHeight w:val="358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15小教2班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8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18.5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15学前本1班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15学前本2班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tabs>
                <w:tab w:val="center" w:leader="none" w:pos="246"/>
              </w:tabs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15视传本1班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15视传本2班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9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8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18.5</w:t>
            </w:r>
            <w:bookmarkStart w:id="0" w:name="_GoBack"/>
            <w:bookmarkEnd w:id="0"/>
          </w:p>
        </w:tc>
      </w:tr>
      <w:tr>
        <w:tblPrEx/>
        <w:trPr>
          <w:trHeight w:val="37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15数本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19.5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15中文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9.5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8.5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lang w:val="en-US" w:eastAsia="zh-CN"/>
              </w:rPr>
              <w:t>9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>
                <w:rFonts w:ascii="宋体" w:cs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15音本</w:t>
            </w:r>
          </w:p>
          <w:p>
            <w:pPr>
              <w:pStyle w:val="style0"/>
              <w:rPr/>
            </w:pP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/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学前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16中文本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16小教本（1）班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16小教本（2）班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16学前本（1）班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16学前本（2）班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16数本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16音本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363" w:hRule="exact"/>
        </w:trPr>
        <w:tc>
          <w:tcPr>
            <w:tcW w:w="1838" w:type="dxa"/>
            <w:gridSpan w:val="2"/>
            <w:tcBorders/>
          </w:tcPr>
          <w:p>
            <w:pPr>
              <w:pStyle w:val="style0"/>
              <w:rPr/>
            </w:pPr>
            <w:r>
              <w:rPr>
                <w:rFonts w:hint="eastAsia"/>
              </w:rPr>
              <w:t>16视传本</w:t>
            </w:r>
          </w:p>
        </w:tc>
        <w:tc>
          <w:tcPr>
            <w:tcW w:w="851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2" w:type="dxa"/>
            <w:tcBorders/>
          </w:tcPr>
          <w:p>
            <w:pPr>
              <w:pStyle w:val="style0"/>
              <w:jc w:val="center"/>
              <w:rPr/>
            </w:pPr>
          </w:p>
        </w:tc>
        <w:tc>
          <w:tcPr>
            <w:tcW w:w="993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</w:tr>
      <w:tr>
        <w:tblPrEx/>
        <w:trPr>
          <w:trHeight w:val="255" w:hRule="atLeast"/>
        </w:trPr>
        <w:tc>
          <w:tcPr>
            <w:tcW w:w="1838" w:type="dxa"/>
            <w:gridSpan w:val="2"/>
            <w:tcBorders/>
          </w:tcPr>
          <w:p>
            <w:pPr>
              <w:pStyle w:val="style0"/>
              <w:spacing w:lineRule="auto" w:line="480"/>
              <w:rPr/>
            </w:pPr>
            <w:r>
              <w:rPr>
                <w:rFonts w:hint="eastAsia"/>
              </w:rPr>
              <w:t>包干区不合格班级</w:t>
            </w:r>
          </w:p>
        </w:tc>
        <w:tc>
          <w:tcPr>
            <w:tcW w:w="6521" w:type="dxa"/>
            <w:gridSpan w:val="6"/>
            <w:tcBorders/>
          </w:tcPr>
          <w:p>
            <w:pPr>
              <w:pStyle w:val="style0"/>
              <w:spacing w:lineRule="auto" w:line="480"/>
              <w:jc w:val="center"/>
              <w:rPr/>
            </w:pPr>
            <w:r>
              <w:t>无</w:t>
            </w:r>
          </w:p>
        </w:tc>
      </w:tr>
      <w:tr>
        <w:tblPrEx/>
        <w:trPr>
          <w:trHeight w:val="680" w:hRule="atLeast"/>
        </w:trPr>
        <w:tc>
          <w:tcPr>
            <w:tcW w:w="1838" w:type="dxa"/>
            <w:gridSpan w:val="2"/>
            <w:tcBorders/>
          </w:tcPr>
          <w:p>
            <w:pPr>
              <w:pStyle w:val="style0"/>
              <w:spacing w:lineRule="auto" w:line="480"/>
              <w:rPr/>
            </w:pPr>
            <w:r>
              <w:rPr>
                <w:rFonts w:hint="eastAsia"/>
              </w:rPr>
              <w:t>不合格理由</w:t>
            </w:r>
          </w:p>
        </w:tc>
        <w:tc>
          <w:tcPr>
            <w:tcW w:w="6521" w:type="dxa"/>
            <w:gridSpan w:val="6"/>
            <w:tcBorders/>
          </w:tcPr>
          <w:p>
            <w:pPr>
              <w:pStyle w:val="style0"/>
              <w:spacing w:lineRule="auto" w:line="480"/>
              <w:jc w:val="center"/>
              <w:rPr/>
            </w:pPr>
            <w:r>
              <w:t>无</w:t>
            </w:r>
          </w:p>
        </w:tc>
      </w:tr>
      <w:tr>
        <w:tblPrEx/>
        <w:trPr>
          <w:trHeight w:val="1776" w:hRule="atLeast"/>
        </w:trPr>
        <w:tc>
          <w:tcPr>
            <w:tcW w:w="1239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宋体" w:cs="宋体" w:hAnsi="宋体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120" w:type="dxa"/>
            <w:gridSpan w:val="7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宋体" w:cs="宋体" w:hAnsi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cs="宋体" w:hAnsi="宋体" w:hint="eastAsia"/>
                <w:b/>
                <w:color w:val="000000"/>
                <w:kern w:val="0"/>
                <w:sz w:val="24"/>
                <w:szCs w:val="28"/>
              </w:rPr>
              <w:t>评比方法：每周（周一至周五）抽查两次，总分20分，得分少于12分为不合格。评比结果将会计入班风评估数据档案</w:t>
            </w:r>
            <w:r>
              <w:rPr>
                <w:rFonts w:ascii="宋体" w:cs="宋体" w:hAnsi="宋体" w:hint="eastAsia"/>
                <w:color w:val="000000"/>
                <w:kern w:val="0"/>
                <w:sz w:val="24"/>
                <w:szCs w:val="28"/>
              </w:rPr>
              <w:t>。</w:t>
            </w:r>
          </w:p>
          <w:p>
            <w:pPr>
              <w:pStyle w:val="style0"/>
              <w:autoSpaceDE w:val="false"/>
              <w:autoSpaceDN w:val="false"/>
              <w:adjustRightInd w:val="false"/>
              <w:ind w:firstLine="3520" w:firstLineChars="1600"/>
              <w:rPr>
                <w:rFonts w:asci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>联系人：</w:t>
            </w:r>
            <w:r>
              <w:rPr>
                <w:rFonts w:cs="宋体"/>
                <w:b/>
                <w:color w:val="000000"/>
                <w:kern w:val="0"/>
                <w:sz w:val="22"/>
                <w:lang w:val="en-US"/>
              </w:rPr>
              <w:t>王潭  692791</w:t>
            </w:r>
          </w:p>
          <w:p>
            <w:pPr>
              <w:pStyle w:val="style0"/>
              <w:rPr/>
            </w:pPr>
            <w:r>
              <w:rPr>
                <w:rFonts w:ascii="宋体" w:cs="宋体" w:hint="eastAsia"/>
                <w:b/>
                <w:color w:val="000000"/>
                <w:kern w:val="0"/>
                <w:sz w:val="22"/>
              </w:rPr>
              <w:t xml:space="preserve">                       教师教育学院分团委团委学生会生活部</w:t>
            </w:r>
          </w:p>
          <w:p>
            <w:pPr>
              <w:pStyle w:val="style0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                                                 2017年6月5日</w:t>
            </w:r>
          </w:p>
        </w:tc>
      </w:tr>
    </w:tbl>
    <w:p>
      <w:pPr>
        <w:pStyle w:val="style0"/>
        <w:rPr>
          <w:sz w:val="18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E00002FF" w:usb1="400004FF" w:usb2="00000000" w:usb3="00000000" w:csb0="2000019F" w:csb1="00000000"/>
  </w:font>
  <w:font w:name="Calibri">
    <w:altName w:val="Calibri"/>
    <w:panose1 w:val="020f0502020000030204"/>
    <w:charset w:val="00"/>
    <w:family w:val="swiss"/>
    <w:pitch w:val="default"/>
    <w:sig w:usb0="E0002AFF" w:usb1="C000247B" w:usb2="00000009" w:usb3="00000000" w:csb0="200001FF" w:csb1="00000000"/>
  </w:font>
  <w:font w:name="Calibri Light">
    <w:altName w:val="Calibri Light"/>
    <w:panose1 w:val="020f0302020000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lang w:val="en-US" w:bidi="ar-SA" w:eastAsia="zh-CN"/>
    </w:rPr>
  </w:style>
  <w:style w:type="paragraph" w:styleId="style1">
    <w:name w:val="heading 1"/>
    <w:basedOn w:val="style0"/>
    <w:next w:val="style0"/>
    <w:link w:val="style4097"/>
    <w:qFormat/>
    <w:uiPriority w:val="0"/>
    <w:pPr>
      <w:keepNext/>
      <w:keepLines/>
      <w:spacing w:before="340" w:after="330" w:lineRule="auto" w:line="578"/>
      <w:ind w:left="425" w:hanging="425"/>
      <w:outlineLvl w:val="0"/>
    </w:pPr>
    <w:rPr>
      <w:b/>
      <w:bCs/>
      <w:kern w:val="44"/>
      <w:sz w:val="44"/>
      <w:szCs w:val="44"/>
    </w:rPr>
  </w:style>
  <w:style w:type="paragraph" w:styleId="style2">
    <w:name w:val="heading 2"/>
    <w:basedOn w:val="style0"/>
    <w:next w:val="style0"/>
    <w:link w:val="style4098"/>
    <w:qFormat/>
    <w:uiPriority w:val="0"/>
    <w:pPr>
      <w:keepNext/>
      <w:keepLines/>
      <w:spacing w:before="260" w:after="260" w:lineRule="auto" w:line="416"/>
      <w:outlineLvl w:val="1"/>
    </w:pPr>
    <w:rPr>
      <w:rFonts w:ascii="Calibri Light" w:cs="宋体" w:eastAsia="宋体" w:hAnsi="Calibri Light"/>
      <w:b/>
      <w:bCs/>
      <w:sz w:val="32"/>
      <w:szCs w:val="32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102"/>
    <w:qFormat/>
    <w:uiPriority w:val="0"/>
    <w:pPr/>
    <w:rPr>
      <w:sz w:val="18"/>
      <w:szCs w:val="18"/>
    </w:rPr>
  </w:style>
  <w:style w:type="paragraph" w:styleId="style32">
    <w:name w:val="footer"/>
    <w:basedOn w:val="style0"/>
    <w:next w:val="style32"/>
    <w:link w:val="style4100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标题 1 Char"/>
    <w:basedOn w:val="style65"/>
    <w:next w:val="style4097"/>
    <w:link w:val="style1"/>
    <w:qFormat/>
    <w:uiPriority w:val="0"/>
    <w:rPr>
      <w:rFonts w:ascii="Times New Roman" w:cs="Times New Roman" w:eastAsia="宋体" w:hAnsi="Times New Roman"/>
      <w:b/>
      <w:bCs/>
      <w:kern w:val="44"/>
      <w:sz w:val="44"/>
      <w:szCs w:val="44"/>
    </w:rPr>
  </w:style>
  <w:style w:type="character" w:customStyle="1" w:styleId="style4098">
    <w:name w:val="标题 2 Char"/>
    <w:basedOn w:val="style65"/>
    <w:next w:val="style4098"/>
    <w:link w:val="style2"/>
    <w:qFormat/>
    <w:uiPriority w:val="0"/>
    <w:rPr>
      <w:rFonts w:ascii="Calibri Light" w:cs="宋体" w:eastAsia="宋体" w:hAnsi="Calibri Light"/>
      <w:b/>
      <w:bCs/>
      <w:sz w:val="32"/>
      <w:szCs w:val="32"/>
    </w:rPr>
  </w:style>
  <w:style w:type="character" w:customStyle="1" w:styleId="style4099">
    <w:name w:val="页眉 Char"/>
    <w:basedOn w:val="style65"/>
    <w:next w:val="style4099"/>
    <w:link w:val="style31"/>
    <w:qFormat/>
    <w:uiPriority w:val="0"/>
    <w:rPr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qFormat/>
    <w:uiPriority w:val="0"/>
    <w:rPr>
      <w:sz w:val="18"/>
      <w:szCs w:val="18"/>
    </w:rPr>
  </w:style>
  <w:style w:type="character" w:customStyle="1" w:styleId="style4101">
    <w:name w:val="占位符文本1"/>
    <w:basedOn w:val="style65"/>
    <w:next w:val="style4101"/>
    <w:qFormat/>
    <w:uiPriority w:val="99"/>
    <w:rPr>
      <w:color w:val="808080"/>
    </w:rPr>
  </w:style>
  <w:style w:type="character" w:customStyle="1" w:styleId="style4102">
    <w:name w:val="批注框文本 Char"/>
    <w:basedOn w:val="style65"/>
    <w:next w:val="style4102"/>
    <w:link w:val="style153"/>
    <w:qFormat/>
    <w:uiPriority w:val="0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C77081-942F-4D48-88CF-39BF16A137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272</Words>
  <Pages>1</Pages>
  <Characters>368</Characters>
  <Application>WPS Office</Application>
  <DocSecurity>0</DocSecurity>
  <Paragraphs>180</Paragraphs>
  <ScaleCrop>false</ScaleCrop>
  <LinksUpToDate>false</LinksUpToDate>
  <CharactersWithSpaces>456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2015-04-30T03:59:00Z</dcterms:created>
  <dc:creator>周金燕</dc:creator>
  <lastModifiedBy>M5 Note</lastModifiedBy>
  <dcterms:modified xsi:type="dcterms:W3CDTF">2017-06-05T05:47:01Z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